
<file path=[Content_Types].xml><?xml version="1.0" encoding="utf-8"?>
<Types xmlns="http://schemas.openxmlformats.org/package/2006/content-types">
  <Override PartName="/word/media/image1.png" ContentType="image/png"/>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sz w:val="48"/>
          <w:b/>
        </w:rPr>
        <w:t>Sample Sales Funnel</w:t>
      </w:r>
    </w:p>
    <w:p>
      <w:pPr>
        <w:pStyle w:val="style0"/>
        <w:ind w:hanging="0" w:left="10895" w:right="0"/>
      </w:pPr>
      <w:r>
        <w:rPr/>
        <w:drawing>
          <wp:inline distB="0" distL="0" distR="0" distT="0">
            <wp:extent cx="6237605" cy="46431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6237605" cy="4643120"/>
                    </a:xfrm>
                    <a:prstGeom prst="rect">
                      <a:avLst/>
                    </a:prstGeom>
                    <a:noFill/>
                    <a:ln w="9525">
                      <a:noFill/>
                      <a:miter lim="800000"/>
                      <a:headEnd/>
                      <a:tailEnd/>
                    </a:ln>
                  </pic:spPr>
                </pic:pic>
              </a:graphicData>
            </a:graphic>
          </wp:inline>
        </w:drawing>
      </w:r>
    </w:p>
    <w:p>
      <w:pPr>
        <w:pStyle w:val="style0"/>
        <w:ind w:hanging="0" w:left="10895" w:right="0"/>
      </w:pPr>
      <w:r>
        <w:rPr/>
      </w:r>
    </w:p>
    <w:p>
      <w:pPr>
        <w:pStyle w:val="style0"/>
        <w:ind w:hanging="0" w:left="10895" w:right="0"/>
      </w:pPr>
      <w:r>
        <w:rPr/>
      </w:r>
    </w:p>
    <w:p>
      <w:pPr>
        <w:pStyle w:val="style0"/>
        <w:jc w:val="right"/>
        <w:ind w:hanging="0" w:left="10895" w:right="0"/>
      </w:pPr>
      <w:r>
        <w:rPr/>
      </w:r>
    </w:p>
    <w:p>
      <w:pPr>
        <w:pStyle w:val="style0"/>
        <w:jc w:val="right"/>
        <w:ind w:hanging="0" w:left="10895" w:right="0"/>
      </w:pPr>
      <w:r>
        <w:rPr/>
      </w:r>
    </w:p>
    <w:p>
      <w:pPr>
        <w:pStyle w:val="style0"/>
        <w:jc w:val="right"/>
        <w:ind w:hanging="0" w:left="10895" w:right="0"/>
      </w:pPr>
      <w:r>
        <w:rPr/>
      </w:r>
    </w:p>
    <w:p>
      <w:pPr>
        <w:pStyle w:val="style0"/>
        <w:jc w:val="right"/>
        <w:ind w:hanging="0" w:left="10895" w:right="0"/>
      </w:pPr>
      <w:r>
        <w:rPr/>
        <w:t>&lt;--Percent of interested people that</w:t>
        <w:br/>
        <w:t>agree to initial meetings</w:t>
        <w:br/>
      </w:r>
    </w:p>
    <w:p>
      <w:pPr>
        <w:pStyle w:val="style0"/>
        <w:jc w:val="right"/>
        <w:ind w:hanging="0" w:left="10895" w:right="0"/>
      </w:pPr>
      <w:r>
        <w:rPr/>
        <w:t>&lt;--Percent of initial meetings that agree to needs assessments</w:t>
        <w:br/>
        <w:t>&lt;--Percent of Needs Assessments that get Proposals</w:t>
      </w:r>
    </w:p>
    <w:p>
      <w:pPr>
        <w:pStyle w:val="style0"/>
        <w:jc w:val="right"/>
        <w:ind w:hanging="0" w:left="10895" w:right="0"/>
      </w:pPr>
      <w:r>
        <w:rPr/>
        <w:t>&lt;--Percent of Proposals that express objections/are open to negotiation</w:t>
      </w:r>
    </w:p>
    <w:p>
      <w:pPr>
        <w:pStyle w:val="style0"/>
        <w:jc w:val="right"/>
        <w:ind w:hanging="0" w:left="10895" w:right="0"/>
      </w:pPr>
      <w:r>
        <w:rPr/>
        <w:t>&lt;--Percent of Negotiators that sign contracts</w:t>
      </w:r>
    </w:p>
    <w:p>
      <w:pPr>
        <w:pStyle w:val="style0"/>
        <w:ind w:hanging="0" w:left="10895" w:right="0"/>
      </w:pPr>
      <w:r>
        <w:rPr/>
        <w:t>&lt;--Overall percentage of prospects that became customers</w:t>
      </w:r>
    </w:p>
    <w:p>
      <w:pPr>
        <w:pStyle w:val="style0"/>
        <w:ind w:hanging="0" w:left="10895" w:right="0"/>
      </w:pPr>
      <w:r>
        <w:rPr/>
      </w:r>
    </w:p>
    <w:p>
      <w:pPr>
        <w:pStyle w:val="style0"/>
        <w:ind w:hanging="0" w:left="10895" w:right="0"/>
      </w:pPr>
      <w:r>
        <w:rPr/>
      </w:r>
    </w:p>
    <w:p>
      <w:pPr>
        <w:pStyle w:val="style0"/>
        <w:ind w:hanging="0" w:left="10895" w:right="0"/>
      </w:pPr>
      <w:r>
        <w:rPr/>
      </w:r>
    </w:p>
    <w:p>
      <w:pPr>
        <w:pStyle w:val="style0"/>
        <w:ind w:hanging="0" w:left="10895" w:right="0"/>
      </w:pPr>
      <w:r>
        <w:rPr/>
      </w:r>
    </w:p>
    <w:p>
      <w:pPr>
        <w:pStyle w:val="style0"/>
        <w:ind w:hanging="0" w:left="10895" w:right="0"/>
      </w:pPr>
      <w:r>
        <w:rPr/>
      </w:r>
    </w:p>
    <w:p>
      <w:pPr>
        <w:pStyle w:val="style0"/>
        <w:ind w:hanging="0" w:left="10895" w:right="0"/>
      </w:pPr>
      <w:r>
        <w:rPr/>
      </w:r>
    </w:p>
    <w:p>
      <w:pPr>
        <w:pStyle w:val="style0"/>
        <w:ind w:hanging="0" w:left="0" w:right="0"/>
      </w:pPr>
      <w:r>
        <w:rPr/>
        <w:t>Prospects are generated by marketing activities.  A prospect is any person that you can identify by name, who is likely to want your product or service.  Every time you collect a group of names, such as a sign up list at a fair or festival, a group of people  that signed up for your email newsletter in a given month, or a cohort of people who called as a result of a listing you placed in a local newspaper, you can track that group through the sales process to find out how many eventually become customers.  This will help you focus your marketing efforts to generate prospects that lead to a good quantity of sales.</w:t>
      </w:r>
    </w:p>
    <w:sectPr>
      <w:formProt w:val="off"/>
      <w:pgSz w:h="12240" w:w="15840"/>
      <w:docGrid w:charSpace="0" w:linePitch="240" w:type="default"/>
      <w:textDirection w:val="lrTb"/>
      <w:pgNumType w:fmt="decimal"/>
      <w:type w:val="nextPage"/>
      <w:pgMar w:bottom="1080" w:left="720" w:right="720" w:top="108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lvlJc w:val="left"/>
      <w:suff w:val="nothing"/>
      <w:lvlText w:val=""/>
      <w:pPr>
        <w:ind w:hanging="432" w:left="432"/>
      </w:pPr>
    </w:lvl>
    <w:lvl w:ilvl="1">
      <w:start w:val="1"/>
      <w:numFmt w:val="none"/>
      <w:lvlJc w:val="left"/>
      <w:suff w:val="nothing"/>
      <w:lvlText w:val=""/>
      <w:pPr>
        <w:ind w:hanging="576" w:left="576"/>
      </w:pPr>
    </w:lvl>
    <w:lvl w:ilvl="2">
      <w:start w:val="1"/>
      <w:numFmt w:val="none"/>
      <w:lvlJc w:val="left"/>
      <w:suff w:val="nothing"/>
      <w:lvlText w:val=""/>
      <w:pPr>
        <w:ind w:hanging="720" w:left="720"/>
      </w:pPr>
    </w:lvl>
    <w:lvl w:ilvl="3">
      <w:start w:val="1"/>
      <w:numFmt w:val="none"/>
      <w:lvlJc w:val="left"/>
      <w:suff w:val="nothing"/>
      <w:lvlText w:val=""/>
      <w:pPr>
        <w:ind w:hanging="864" w:left="864"/>
      </w:pPr>
    </w:lvl>
    <w:lvl w:ilvl="4">
      <w:start w:val="1"/>
      <w:numFmt w:val="none"/>
      <w:lvlJc w:val="left"/>
      <w:suff w:val="nothing"/>
      <w:lvlText w:val=""/>
      <w:pPr>
        <w:ind w:hanging="1008" w:left="1008"/>
      </w:pPr>
    </w:lvl>
    <w:lvl w:ilvl="5">
      <w:start w:val="1"/>
      <w:numFmt w:val="none"/>
      <w:lvlJc w:val="left"/>
      <w:suff w:val="nothing"/>
      <w:lvlText w:val=""/>
      <w:pPr>
        <w:ind w:hanging="1152" w:left="1152"/>
      </w:pPr>
    </w:lvl>
    <w:lvl w:ilvl="6">
      <w:start w:val="1"/>
      <w:numFmt w:val="none"/>
      <w:lvlJc w:val="left"/>
      <w:suff w:val="nothing"/>
      <w:lvlText w:val=""/>
      <w:pPr>
        <w:ind w:hanging="1296" w:left="1296"/>
      </w:pPr>
    </w:lvl>
    <w:lvl w:ilvl="7">
      <w:start w:val="1"/>
      <w:numFmt w:val="none"/>
      <w:lvlJc w:val="left"/>
      <w:suff w:val="nothing"/>
      <w:lvlText w:val=""/>
      <w:pPr>
        <w:ind w:hanging="1440" w:left="1440"/>
      </w:pPr>
    </w:lvl>
    <w:lvl w:ilvl="8">
      <w:start w:val="1"/>
      <w:numFmt w:val="none"/>
      <w:lvlJc w:val="left"/>
      <w:suff w:val="nothing"/>
      <w:lvlText w:val=""/>
      <w:pPr>
        <w:ind w:hanging="1584" w:left="1584"/>
      </w:pPr>
    </w:lvl>
  </w:abstractNum>
  <w:num w:numId="1">
    <w:abstractNumId w:val="1"/>
  </w:num>
</w:numbering>
</file>

<file path=word/styles.xml><?xml version="1.0" encoding="utf-8"?>
<w:styles xmlns:w="http://schemas.openxmlformats.org/wordprocessingml/2006/main">
  <w:style w:styleId="style0" w:type="paragraph">
    <w:name w:val="Normal"/>
    <w:next w:val="style0"/>
    <w:pPr>
      <w:widowControl w:val="off"/>
      <w:tabs>
        <w:tab w:leader="none" w:pos="720" w:val="left"/>
      </w:tabs>
      <w:suppressAutoHyphens w:val="true"/>
    </w:pPr>
    <w:rPr>
      <w:color w:val="auto"/>
      <w:sz w:val="24"/>
      <w:szCs w:val="24"/>
      <w:rFonts w:ascii="Times New Roman" w:cs="Arial Unicode MS" w:eastAsia="Arial Unicode MS" w:hAnsi="Times New Roman"/>
      <w:lang w:bidi="hi-IN" w:eastAsia="zh-CN" w:val="en-US"/>
    </w:rPr>
  </w:style>
  <w:style w:styleId="style1" w:type="paragraph">
    <w:name w:val="Heading 1"/>
    <w:basedOn w:val="style20"/>
    <w:next w:val="style16"/>
    <w:pPr>
      <w:outlineLvl w:val="0"/>
      <w:numPr>
        <w:ilvl w:val="0"/>
        <w:numId w:val="1"/>
      </w:numPr>
      <w:spacing w:after="0" w:before="200" w:line="100" w:lineRule="atLeast"/>
    </w:pPr>
    <w:rPr>
      <w:sz w:val="32"/>
      <w:rFonts w:ascii="Trebuchet MS" w:cs="Trebuchet MS" w:eastAsia="Trebuchet MS" w:hAnsi="Trebuchet MS"/>
    </w:rPr>
  </w:style>
  <w:style w:styleId="style2" w:type="paragraph">
    <w:name w:val="Heading 2"/>
    <w:basedOn w:val="style20"/>
    <w:next w:val="style16"/>
    <w:pPr>
      <w:outlineLvl w:val="1"/>
      <w:numPr>
        <w:ilvl w:val="1"/>
        <w:numId w:val="1"/>
      </w:numPr>
      <w:spacing w:after="0" w:before="200" w:line="100" w:lineRule="atLeast"/>
    </w:pPr>
    <w:rPr>
      <w:sz w:val="26"/>
      <w:b/>
      <w:rFonts w:ascii="Trebuchet MS" w:cs="Trebuchet MS" w:eastAsia="Trebuchet MS" w:hAnsi="Trebuchet MS"/>
    </w:rPr>
  </w:style>
  <w:style w:styleId="style3" w:type="paragraph">
    <w:name w:val="Heading 3"/>
    <w:basedOn w:val="style20"/>
    <w:next w:val="style16"/>
    <w:pPr>
      <w:outlineLvl w:val="2"/>
      <w:numPr>
        <w:ilvl w:val="2"/>
        <w:numId w:val="1"/>
      </w:numPr>
      <w:spacing w:after="0" w:before="160" w:line="100" w:lineRule="atLeast"/>
    </w:pPr>
    <w:rPr>
      <w:color w:val="666666"/>
      <w:sz w:val="24"/>
      <w:b/>
      <w:rFonts w:ascii="Trebuchet MS" w:cs="Trebuchet MS" w:eastAsia="Trebuchet MS" w:hAnsi="Trebuchet MS"/>
    </w:rPr>
  </w:style>
  <w:style w:styleId="style4" w:type="paragraph">
    <w:name w:val="Heading 4"/>
    <w:basedOn w:val="style20"/>
    <w:next w:val="style16"/>
    <w:pPr>
      <w:outlineLvl w:val="3"/>
      <w:numPr>
        <w:ilvl w:val="3"/>
        <w:numId w:val="1"/>
      </w:numPr>
      <w:spacing w:after="0" w:before="160" w:line="100" w:lineRule="atLeast"/>
    </w:pPr>
    <w:rPr>
      <w:color w:val="666666"/>
      <w:sz w:val="22"/>
      <w:u w:val="single"/>
      <w:rFonts w:ascii="Trebuchet MS" w:cs="Trebuchet MS" w:eastAsia="Trebuchet MS" w:hAnsi="Trebuchet MS"/>
    </w:rPr>
  </w:style>
  <w:style w:styleId="style5" w:type="paragraph">
    <w:name w:val="Heading 5"/>
    <w:basedOn w:val="style20"/>
    <w:next w:val="style16"/>
    <w:pPr>
      <w:outlineLvl w:val="4"/>
      <w:numPr>
        <w:ilvl w:val="4"/>
        <w:numId w:val="1"/>
      </w:numPr>
      <w:spacing w:after="0" w:before="160" w:line="100" w:lineRule="atLeast"/>
    </w:pPr>
    <w:rPr>
      <w:color w:val="666666"/>
      <w:sz w:val="22"/>
      <w:rFonts w:ascii="Trebuchet MS" w:cs="Trebuchet MS" w:eastAsia="Trebuchet MS" w:hAnsi="Trebuchet MS"/>
    </w:rPr>
  </w:style>
  <w:style w:styleId="style6" w:type="paragraph">
    <w:name w:val="Heading 6"/>
    <w:basedOn w:val="style20"/>
    <w:next w:val="style16"/>
    <w:pPr>
      <w:outlineLvl w:val="5"/>
      <w:numPr>
        <w:ilvl w:val="5"/>
        <w:numId w:val="1"/>
      </w:numPr>
      <w:spacing w:after="0" w:before="160" w:line="100" w:lineRule="atLeast"/>
    </w:pPr>
    <w:rPr>
      <w:color w:val="666666"/>
      <w:sz w:val="22"/>
      <w:i/>
      <w:rFonts w:ascii="Trebuchet MS" w:cs="Trebuchet MS" w:eastAsia="Trebuchet MS" w:hAnsi="Trebuchet MS"/>
    </w:rPr>
  </w:style>
  <w:style w:styleId="style15" w:type="paragraph">
    <w:name w:val="Heading"/>
    <w:basedOn w:val="style0"/>
    <w:next w:val="style16"/>
    <w:pPr>
      <w:keepNext/>
      <w:spacing w:after="120" w:before="240"/>
    </w:pPr>
    <w:rPr>
      <w:sz w:val="28"/>
      <w:szCs w:val="28"/>
      <w:rFonts w:ascii="Arial" w:cs="Arial Unicode MS" w:eastAsia="Arial Unicode MS" w:hAnsi="Arial"/>
    </w:rPr>
  </w:style>
  <w:style w:styleId="style16" w:type="paragraph">
    <w:name w:val="Text body"/>
    <w:basedOn w:val="style0"/>
    <w:next w:val="style16"/>
    <w:pPr>
      <w:spacing w:after="120" w:before="0"/>
    </w:pPr>
    <w:rPr/>
  </w:style>
  <w:style w:styleId="style17" w:type="paragraph">
    <w:name w:val="List"/>
    <w:basedOn w:val="style16"/>
    <w:next w:val="style17"/>
    <w:pPr/>
    <w:rPr/>
  </w:style>
  <w:style w:styleId="style18" w:type="paragraph">
    <w:name w:val="Caption"/>
    <w:basedOn w:val="style0"/>
    <w:next w:val="style18"/>
    <w:pPr>
      <w:suppressLineNumbers/>
      <w:spacing w:after="120" w:before="120"/>
    </w:pPr>
    <w:rPr>
      <w:sz w:val="24"/>
      <w:i/>
      <w:szCs w:val="24"/>
      <w:iCs/>
    </w:rPr>
  </w:style>
  <w:style w:styleId="style19" w:type="paragraph">
    <w:name w:val="Index"/>
    <w:basedOn w:val="style0"/>
    <w:next w:val="style19"/>
    <w:pPr>
      <w:suppressLineNumbers/>
    </w:pPr>
    <w:rPr/>
  </w:style>
  <w:style w:styleId="style20" w:type="paragraph">
    <w:name w:val="normal"/>
    <w:next w:val="style20"/>
    <w:pPr>
      <w:jc w:val="left"/>
      <w:widowControl/>
      <w:ind w:hanging="0" w:left="0" w:right="0"/>
      <w:tabs>
        <w:tab w:leader="none" w:pos="720" w:val="left"/>
      </w:tabs>
      <w:suppressAutoHyphens w:val="true"/>
      <w:spacing w:after="0" w:before="0" w:line="276" w:lineRule="atLeast"/>
    </w:pPr>
    <w:rPr>
      <w:smallCaps w:val="off"/>
      <w:caps w:val="off"/>
      <w:color w:val="000000"/>
      <w:dstrike w:val="off"/>
      <w:strike w:val="off"/>
      <w:vertAlign w:val="baseline"/>
      <w:position w:val="0"/>
      <w:sz w:val="22"/>
      <w:sz w:val="22"/>
      <w:i w:val="off"/>
      <w:u w:val="none"/>
      <w:b w:val="off"/>
      <w:szCs w:val="24"/>
      <w:rFonts w:ascii="Arial" w:cs="Arial" w:eastAsia="Arial" w:hAnsi="Arial"/>
      <w:lang w:bidi="hi-IN" w:eastAsia="zh-CN" w:val="en-US"/>
    </w:rPr>
  </w:style>
  <w:style w:styleId="style21" w:type="paragraph">
    <w:name w:val="Title"/>
    <w:basedOn w:val="style20"/>
    <w:next w:val="style22"/>
    <w:pPr>
      <w:jc w:val="center"/>
      <w:spacing w:after="0" w:before="0" w:line="100" w:lineRule="atLeast"/>
    </w:pPr>
    <w:rPr>
      <w:sz w:val="42"/>
      <w:b/>
      <w:szCs w:val="36"/>
      <w:bCs/>
      <w:rFonts w:ascii="Trebuchet MS" w:cs="Trebuchet MS" w:eastAsia="Trebuchet MS" w:hAnsi="Trebuchet MS"/>
    </w:rPr>
  </w:style>
  <w:style w:styleId="style22" w:type="paragraph">
    <w:name w:val="Subtitle"/>
    <w:basedOn w:val="style20"/>
    <w:next w:val="style16"/>
    <w:pPr>
      <w:jc w:val="center"/>
      <w:spacing w:after="200" w:before="0" w:line="100" w:lineRule="atLeast"/>
    </w:pPr>
    <w:rPr>
      <w:color w:val="666666"/>
      <w:sz w:val="26"/>
      <w:i/>
      <w:szCs w:val="28"/>
      <w:iCs/>
      <w:rFonts w:ascii="Trebuchet MS" w:cs="Trebuchet MS" w:eastAsia="Trebuchet MS" w:hAnsi="Trebuchet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Google docs</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2013-12-11T14:43:49.00Z</cp:lastPrinted>
  <cp:revision>0</cp:revision>
  <dc:title>The Sales Funnel.docx</dc:title>
</cp:coreProperties>
</file>